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C1" w:rsidRDefault="00DB65C1" w:rsidP="00DB65C1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30</w:t>
      </w:r>
      <w:bookmarkStart w:id="0" w:name="_GoBack"/>
      <w:bookmarkEnd w:id="0"/>
    </w:p>
    <w:p w:rsidR="00DB65C1" w:rsidRDefault="00DB65C1" w:rsidP="00DB65C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DB65C1" w:rsidRDefault="00DB65C1" w:rsidP="00DB65C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DB65C1" w:rsidRDefault="00DB65C1" w:rsidP="00DB65C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E5423F" w:rsidRDefault="00AB2746" w:rsidP="0023324A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AB2746" w:rsidRPr="00E5423F" w:rsidRDefault="00AB2746" w:rsidP="0023324A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E5423F">
        <w:rPr>
          <w:rFonts w:ascii="GHEA Grapalat" w:eastAsia="Sylfaen" w:hAnsi="GHEA Grapalat" w:cs="Sylfaen"/>
          <w:b/>
          <w:lang w:val="hy-AM"/>
        </w:rPr>
        <w:t>ՔԱՂԱՔԱՑԻԱԿԱՆ</w:t>
      </w:r>
      <w:r w:rsidRPr="00E5423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5423F">
        <w:rPr>
          <w:rFonts w:ascii="GHEA Grapalat" w:eastAsia="Sylfaen" w:hAnsi="GHEA Grapalat" w:cs="Sylfaen"/>
          <w:b/>
          <w:lang w:val="hy-AM"/>
        </w:rPr>
        <w:t>ԾԱՌԱՅՈՒԹՅԱՆ</w:t>
      </w:r>
      <w:r w:rsidRPr="00E5423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5423F">
        <w:rPr>
          <w:rFonts w:ascii="GHEA Grapalat" w:eastAsia="Sylfaen" w:hAnsi="GHEA Grapalat" w:cs="Sylfaen"/>
          <w:b/>
          <w:lang w:val="hy-AM"/>
        </w:rPr>
        <w:t>ՊԱՇՏՈՆԻ</w:t>
      </w:r>
      <w:r w:rsidRPr="00E5423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E5423F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E5423F" w:rsidRDefault="00AB2746" w:rsidP="0023324A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D06B60" w:rsidRPr="00E5423F" w:rsidRDefault="00C810BC" w:rsidP="00D06B6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E5423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ՈՐԱԿԻ ԱՊԱՀՈՎՄԱՆ </w:t>
      </w:r>
      <w:r w:rsidRPr="00E5423F">
        <w:rPr>
          <w:rFonts w:ascii="GHEA Grapalat" w:eastAsia="Sylfaen" w:hAnsi="GHEA Grapalat" w:cs="Sylfaen"/>
          <w:b/>
          <w:lang w:val="hy-AM"/>
        </w:rPr>
        <w:t>ՎԱՐՉՈՒԹՅԱՆ</w:t>
      </w:r>
      <w:r w:rsidRPr="00E5423F">
        <w:rPr>
          <w:rFonts w:ascii="GHEA Grapalat" w:eastAsia="GHEA Grapalat" w:hAnsi="GHEA Grapalat" w:cs="GHEA Grapalat"/>
          <w:b/>
          <w:lang w:val="hy-AM"/>
        </w:rPr>
        <w:t xml:space="preserve"> </w:t>
      </w:r>
    </w:p>
    <w:p w:rsidR="00AB2746" w:rsidRPr="00E5423F" w:rsidRDefault="00C810BC" w:rsidP="00D06B6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E5423F">
        <w:rPr>
          <w:rFonts w:ascii="GHEA Grapalat" w:eastAsia="Sylfaen" w:hAnsi="GHEA Grapalat" w:cs="Sylfaen"/>
          <w:b/>
          <w:lang w:val="hy-AM"/>
        </w:rPr>
        <w:t>ՊԵՏ</w:t>
      </w:r>
    </w:p>
    <w:p w:rsidR="00AB2746" w:rsidRPr="00E5423F" w:rsidRDefault="00AB2746" w:rsidP="0023324A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10490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AB2746" w:rsidRPr="00E5423F" w:rsidTr="005A7592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E5423F" w:rsidRDefault="00AB2746" w:rsidP="0023324A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E5423F">
              <w:rPr>
                <w:rFonts w:ascii="GHEA Grapalat" w:eastAsia="GHEA Grapalat" w:hAnsi="GHEA Grapalat" w:cs="GHEA Grapalat"/>
                <w:b/>
              </w:rPr>
              <w:t>1</w:t>
            </w:r>
            <w:r w:rsidRPr="00E5423F">
              <w:rPr>
                <w:rFonts w:ascii="Cambria Math" w:eastAsia="MS Gothic" w:hAnsi="Cambria Math" w:cs="Cambria Math"/>
                <w:b/>
              </w:rPr>
              <w:t>․</w:t>
            </w:r>
            <w:r w:rsidR="005A7592" w:rsidRPr="00E5423F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</w:rPr>
              <w:t>Ընդհանուր</w:t>
            </w:r>
            <w:r w:rsidRPr="00E5423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DB65C1" w:rsidTr="005A7592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E5423F" w:rsidRDefault="00AB2746" w:rsidP="0023324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E5423F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E5423F">
              <w:rPr>
                <w:rFonts w:ascii="GHEA Grapalat" w:eastAsia="Sylfaen" w:hAnsi="GHEA Grapalat" w:cs="Sylfaen"/>
                <w:b/>
              </w:rPr>
              <w:t>Պաշտոնի</w:t>
            </w:r>
            <w:r w:rsidRPr="00E5423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</w:rPr>
              <w:t>անվանումը</w:t>
            </w:r>
            <w:r w:rsidRPr="00E5423F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E5423F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E5423F" w:rsidRDefault="005A7592" w:rsidP="0023324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5423F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E5423F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E5423F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E5423F">
              <w:rPr>
                <w:rFonts w:ascii="GHEA Grapalat" w:eastAsia="Times New Roman" w:hAnsi="GHEA Grapalat" w:cs="Arial Armenian"/>
              </w:rPr>
              <w:t>(</w:t>
            </w:r>
            <w:r w:rsidRPr="00E5423F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E5423F">
              <w:rPr>
                <w:rFonts w:ascii="GHEA Grapalat" w:eastAsia="Times New Roman" w:hAnsi="GHEA Grapalat" w:cs="Arial Armenian"/>
              </w:rPr>
              <w:t>)</w:t>
            </w:r>
            <w:r w:rsidRPr="00E5423F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E6118" w:rsidRPr="00E5423F">
              <w:rPr>
                <w:rFonts w:ascii="GHEA Grapalat" w:eastAsia="Times New Roman" w:hAnsi="GHEA Grapalat" w:cs="Arial Armenian"/>
                <w:lang w:val="hy-AM"/>
              </w:rPr>
              <w:t>որակի ապահովման</w:t>
            </w:r>
            <w:r w:rsidR="00966E2B" w:rsidRPr="00E5423F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E5423F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E5423F">
              <w:rPr>
                <w:rFonts w:ascii="GHEA Grapalat" w:eastAsia="Times New Roman" w:hAnsi="GHEA Grapalat" w:cs="Arial Armenian"/>
              </w:rPr>
              <w:t>(</w:t>
            </w:r>
            <w:r w:rsidRPr="00E5423F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E5423F">
              <w:rPr>
                <w:rFonts w:ascii="GHEA Grapalat" w:eastAsia="Times New Roman" w:hAnsi="GHEA Grapalat" w:cs="Arial Armenian"/>
              </w:rPr>
              <w:t>)</w:t>
            </w:r>
            <w:r w:rsidRPr="00E5423F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AB2746" w:rsidRPr="00E5423F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AB2746" w:rsidRPr="00E5423F">
              <w:rPr>
                <w:rFonts w:ascii="GHEA Grapalat" w:eastAsia="GHEA Grapalat" w:hAnsi="GHEA Grapalat" w:cs="GHEA Grapalat"/>
              </w:rPr>
              <w:t xml:space="preserve"> (</w:t>
            </w:r>
            <w:r w:rsidR="00AB2746" w:rsidRPr="00E5423F">
              <w:rPr>
                <w:rFonts w:ascii="GHEA Grapalat" w:eastAsia="Sylfaen" w:hAnsi="GHEA Grapalat" w:cs="Sylfaen"/>
              </w:rPr>
              <w:t>ծածկագիրը</w:t>
            </w:r>
            <w:r w:rsidR="00AB2746" w:rsidRPr="00E5423F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966E2B" w:rsidRPr="00E5423F">
              <w:rPr>
                <w:rFonts w:ascii="GHEA Grapalat" w:eastAsia="Sylfaen" w:hAnsi="GHEA Grapalat" w:cs="Sylfaen"/>
                <w:lang w:val="hy-AM"/>
              </w:rPr>
              <w:t>71-28.1.</w:t>
            </w:r>
            <w:r w:rsidR="005E6118" w:rsidRPr="00E5423F">
              <w:rPr>
                <w:rFonts w:ascii="GHEA Grapalat" w:eastAsia="Sylfaen" w:hAnsi="GHEA Grapalat" w:cs="Sylfaen"/>
                <w:lang w:val="hy-AM"/>
              </w:rPr>
              <w:t>գ</w:t>
            </w:r>
            <w:r w:rsidR="00966E2B" w:rsidRPr="00E5423F">
              <w:rPr>
                <w:rFonts w:ascii="GHEA Grapalat" w:eastAsia="Sylfaen" w:hAnsi="GHEA Grapalat" w:cs="Sylfaen"/>
                <w:lang w:val="hy-AM"/>
              </w:rPr>
              <w:t>-Ղ</w:t>
            </w:r>
            <w:r w:rsidR="00DC5747" w:rsidRPr="00E5423F">
              <w:rPr>
                <w:rFonts w:ascii="GHEA Grapalat" w:eastAsia="Sylfaen" w:hAnsi="GHEA Grapalat" w:cs="Sylfaen"/>
                <w:lang w:val="hy-AM"/>
              </w:rPr>
              <w:t>3</w:t>
            </w:r>
            <w:r w:rsidR="00966E2B" w:rsidRPr="00E5423F">
              <w:rPr>
                <w:rFonts w:ascii="GHEA Grapalat" w:eastAsia="Sylfaen" w:hAnsi="GHEA Grapalat" w:cs="Sylfaen"/>
                <w:lang w:val="hy-AM"/>
              </w:rPr>
              <w:t>-1</w:t>
            </w:r>
            <w:r w:rsidR="00AB2746" w:rsidRPr="00E5423F">
              <w:rPr>
                <w:rFonts w:ascii="GHEA Grapalat" w:eastAsia="GHEA Grapalat" w:hAnsi="GHEA Grapalat" w:cs="GHEA Grapalat"/>
              </w:rPr>
              <w:t>)</w:t>
            </w:r>
            <w:r w:rsidRPr="00E5423F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:rsidR="00AB2746" w:rsidRPr="00E5423F" w:rsidRDefault="00AB2746" w:rsidP="0023324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AB2746" w:rsidRPr="00E5423F" w:rsidRDefault="00B9271A" w:rsidP="0023324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E5423F">
              <w:rPr>
                <w:rFonts w:ascii="GHEA Grapalat" w:eastAsia="Times New Roman" w:hAnsi="GHEA Grapalat" w:cs="Arial Armenian"/>
                <w:lang w:val="af-ZA"/>
              </w:rPr>
              <w:t xml:space="preserve">Վարչության պետը կազմակերպական և </w:t>
            </w:r>
            <w:r w:rsidRPr="00E5423F">
              <w:rPr>
                <w:rFonts w:ascii="GHEA Grapalat" w:eastAsia="Times New Roman" w:hAnsi="GHEA Grapalat" w:cs="Arial Armenian"/>
                <w:lang w:val="hy-AM"/>
              </w:rPr>
              <w:t xml:space="preserve">անձնակազմի կառավարման հարցերում անմիջական հաշվետու է Տեսչական մարմնի ղեկավարին, իսկ գործառութային մասով հաշվետու է </w:t>
            </w:r>
            <w:r w:rsidR="008326A7" w:rsidRPr="00E5423F">
              <w:rPr>
                <w:rFonts w:ascii="GHEA Grapalat" w:eastAsia="Times New Roman" w:hAnsi="GHEA Grapalat" w:cs="Arial Armenian"/>
                <w:lang w:val="hy-AM"/>
              </w:rPr>
              <w:t xml:space="preserve">Տեսչական մարմնի </w:t>
            </w:r>
            <w:r w:rsidRPr="00E5423F">
              <w:rPr>
                <w:rFonts w:ascii="GHEA Grapalat" w:eastAsia="Times New Roman" w:hAnsi="GHEA Grapalat" w:cs="Arial Armenian"/>
                <w:lang w:val="hy-AM"/>
              </w:rPr>
              <w:t>կառավարման խորհրդին</w:t>
            </w:r>
            <w:r w:rsidR="00500703" w:rsidRPr="00E5423F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0703" w:rsidRPr="00E5423F">
              <w:rPr>
                <w:rFonts w:ascii="GHEA Grapalat" w:eastAsia="GHEA Grapalat" w:hAnsi="GHEA Grapalat" w:cs="GHEA Grapalat"/>
                <w:lang w:val="hy-AM"/>
              </w:rPr>
              <w:t>(այսուհետ՝ Խորհուրդ)</w:t>
            </w:r>
            <w:r w:rsidRPr="00E5423F">
              <w:rPr>
                <w:rFonts w:ascii="GHEA Grapalat" w:eastAsia="Times New Roman" w:hAnsi="GHEA Grapalat" w:cs="Arial Armenian"/>
                <w:lang w:val="hy-AM"/>
              </w:rPr>
              <w:t>, Հայաստանի Հանրապետության վարչապետի աշխատակազմի ղեկավարին և տեսչական մարմինների աշխատանքների համակարգման գրասենյակին։</w:t>
            </w:r>
          </w:p>
          <w:p w:rsidR="00B9271A" w:rsidRPr="00E5423F" w:rsidRDefault="008326A7" w:rsidP="0023324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E5423F">
              <w:rPr>
                <w:rFonts w:ascii="GHEA Grapalat" w:eastAsia="Times New Roman" w:hAnsi="GHEA Grapalat" w:cs="Arial Armenian"/>
                <w:lang w:val="hy-AM"/>
              </w:rPr>
              <w:t>Որակի ապահովման ստորաբաժանման ղեկավարն</w:t>
            </w:r>
            <w:r w:rsidR="00B9271A" w:rsidRPr="00E5423F">
              <w:rPr>
                <w:rFonts w:ascii="GHEA Grapalat" w:eastAsia="Times New Roman" w:hAnsi="GHEA Grapalat" w:cs="Arial Armenian"/>
                <w:lang w:val="hy-AM"/>
              </w:rPr>
              <w:t xml:space="preserve"> անմիջական ենթակա է Տեսչական մարմնի ղեկավարին։</w:t>
            </w:r>
          </w:p>
          <w:p w:rsidR="00AB2746" w:rsidRPr="00E5423F" w:rsidRDefault="00AB2746" w:rsidP="0023324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պաշտոններ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AB2746" w:rsidRPr="00E5423F" w:rsidRDefault="000F2FC4" w:rsidP="0023324A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E5423F">
              <w:rPr>
                <w:rFonts w:ascii="GHEA Grapalat" w:eastAsia="Times New Roman" w:hAnsi="GHEA Grapalat" w:cs="Arial Armenian"/>
                <w:lang w:val="af-ZA"/>
              </w:rPr>
              <w:t>Վարչության պետին անմիջական</w:t>
            </w:r>
            <w:r w:rsidR="00AB2746" w:rsidRPr="00E5423F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են </w:t>
            </w:r>
            <w:r w:rsidR="00AB2746" w:rsidRPr="00E5423F">
              <w:rPr>
                <w:rFonts w:ascii="GHEA Grapalat" w:eastAsia="Times New Roman" w:hAnsi="GHEA Grapalat" w:cs="Arial Armenian"/>
                <w:lang w:val="hy-AM"/>
              </w:rPr>
              <w:t xml:space="preserve">Վարչության </w:t>
            </w:r>
            <w:r w:rsidRPr="00E5423F">
              <w:rPr>
                <w:rFonts w:ascii="GHEA Grapalat" w:eastAsia="Times New Roman" w:hAnsi="GHEA Grapalat" w:cs="Arial Armenian"/>
                <w:lang w:val="hy-AM"/>
              </w:rPr>
              <w:t>աշխատողները։</w:t>
            </w:r>
          </w:p>
          <w:p w:rsidR="00AB2746" w:rsidRPr="00E5423F" w:rsidRDefault="00AB2746" w:rsidP="0023324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AB2746" w:rsidRPr="00E5423F" w:rsidRDefault="00AB2746" w:rsidP="0023324A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E5423F">
              <w:rPr>
                <w:rFonts w:ascii="GHEA Grapalat" w:eastAsia="Times New Roman" w:hAnsi="GHEA Grapalat" w:cs="Arial Armenian"/>
                <w:lang w:val="af-ZA"/>
              </w:rPr>
              <w:t>Վարչության պետի բացակայության դեպքում նրան փոխարինում է Վարչության պետի տեղակալը կամ</w:t>
            </w:r>
            <w:r w:rsidR="00500703" w:rsidRPr="00E5423F">
              <w:rPr>
                <w:rFonts w:ascii="GHEA Grapalat" w:eastAsia="Times New Roman" w:hAnsi="GHEA Grapalat" w:cs="Arial Armenian"/>
                <w:lang w:val="hy-AM"/>
              </w:rPr>
              <w:t xml:space="preserve"> գլխավոր </w:t>
            </w:r>
            <w:r w:rsidR="000F2FC4" w:rsidRPr="00E5423F">
              <w:rPr>
                <w:rFonts w:ascii="GHEA Grapalat" w:eastAsia="Times New Roman" w:hAnsi="GHEA Grapalat" w:cs="Arial Armenian"/>
                <w:lang w:val="af-ZA"/>
              </w:rPr>
              <w:t>մասնագետը</w:t>
            </w:r>
            <w:r w:rsidRPr="00E5423F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AB2746" w:rsidRPr="00E5423F" w:rsidRDefault="00AB2746" w:rsidP="0023324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E5423F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E5423F" w:rsidRDefault="000F2FC4" w:rsidP="0023324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eastAsia="Sylfaen" w:hAnsi="GHEA Grapalat" w:cs="Sylfaen"/>
              </w:rPr>
              <w:t>Հայաստան</w:t>
            </w:r>
            <w:r w:rsidRPr="00E5423F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E5423F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E5423F">
              <w:rPr>
                <w:rFonts w:ascii="GHEA Grapalat" w:eastAsia="Sylfaen" w:hAnsi="GHEA Grapalat" w:cs="Sylfaen"/>
              </w:rPr>
              <w:t>ք</w:t>
            </w:r>
            <w:r w:rsidRPr="00E5423F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E5423F">
              <w:rPr>
                <w:rFonts w:ascii="GHEA Grapalat" w:eastAsia="Sylfaen" w:hAnsi="GHEA Grapalat" w:cs="Sylfaen"/>
              </w:rPr>
              <w:t>Երևան</w:t>
            </w:r>
            <w:r w:rsidRPr="00E5423F">
              <w:rPr>
                <w:rFonts w:ascii="GHEA Grapalat" w:eastAsia="Sylfaen" w:hAnsi="GHEA Grapalat" w:cs="Sylfaen"/>
                <w:lang w:val="hy-AM"/>
              </w:rPr>
              <w:t>, Դավթաշեն</w:t>
            </w:r>
            <w:r w:rsidR="009C74D4">
              <w:rPr>
                <w:rFonts w:ascii="GHEA Grapalat" w:eastAsia="Sylfaen" w:hAnsi="GHEA Grapalat" w:cs="Sylfaen"/>
                <w:lang w:val="hy-AM"/>
              </w:rPr>
              <w:t xml:space="preserve"> վարչական շրջան, </w:t>
            </w:r>
            <w:r w:rsidRPr="00E5423F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E5423F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E5423F">
              <w:rPr>
                <w:rFonts w:ascii="GHEA Grapalat" w:eastAsia="Sylfaen" w:hAnsi="GHEA Grapalat" w:cs="Sylfaen"/>
                <w:lang w:val="hy-AM"/>
              </w:rPr>
              <w:t>, Ա</w:t>
            </w:r>
            <w:r w:rsidRPr="00E5423F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E5423F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DB65C1" w:rsidTr="005A7592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E5423F" w:rsidRDefault="00AB2746" w:rsidP="0023324A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E5423F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</w:rPr>
              <w:t>Պաշտոնի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</w:rPr>
              <w:t>բնութագիր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E5423F" w:rsidRDefault="00AB2746" w:rsidP="0023324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E5423F">
              <w:rPr>
                <w:rFonts w:ascii="GHEA Grapalat" w:eastAsia="Sylfaen" w:hAnsi="GHEA Grapalat" w:cs="Sylfaen"/>
                <w:b/>
              </w:rPr>
              <w:t>Աշխատանքի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</w:rPr>
              <w:t>բնույթը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5423F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E5423F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E5423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747876" w:rsidRPr="00E5423F" w:rsidRDefault="003214F2" w:rsidP="007478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կատարողականի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գնահատման աշխատանքները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3214F2" w:rsidRPr="00E5423F" w:rsidRDefault="00747876" w:rsidP="0074787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ուսումնասիրման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աշխատանքները</w:t>
            </w:r>
            <w:r w:rsidR="00B613F9" w:rsidRPr="00E5423F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,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af-ZA"/>
              </w:rPr>
              <w:t>Տեսչական մարմնի ղեկավարի հանձնարարությամբ վ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երլուծության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Խորհուրդ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 աշխատանքների համակարգման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գրասենյակ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214F2" w:rsidRPr="00E5423F" w:rsidRDefault="003214F2" w:rsidP="0023324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C4BBF" w:rsidRPr="00E5423F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աշխատողների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գործողությունների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անգործության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</w:t>
            </w:r>
            <w:r w:rsidR="00225569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ան մարմնի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ընդունված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դեմ ներկայացված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բողոքների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պատճառների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վերլուծությունը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: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արդյունքները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 է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af-ZA"/>
              </w:rPr>
              <w:t>ղեկավարին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214F2" w:rsidRPr="00E5423F" w:rsidRDefault="003214F2" w:rsidP="0023324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C4BBF" w:rsidRPr="00E5423F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աշխատողների կողմից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կարգապահական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կանոնների</w:t>
            </w:r>
            <w:r w:rsidR="009A7BD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ապահովման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վերլուծությունը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: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արդյունքները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ներկայացնում է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af-ZA"/>
              </w:rPr>
              <w:t>ղեկավարին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214F2" w:rsidRPr="00E5423F" w:rsidRDefault="003214F2" w:rsidP="0023324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C4BBF" w:rsidRPr="00E5423F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նախապատրաստումը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>նում է Տեսչական մարմնի ղեկավարին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214F2" w:rsidRPr="00E5423F" w:rsidRDefault="003214F2" w:rsidP="0023324A">
            <w:pPr>
              <w:pStyle w:val="NormalWeb"/>
              <w:tabs>
                <w:tab w:val="left" w:pos="270"/>
                <w:tab w:val="left" w:pos="450"/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C4BBF" w:rsidRPr="00E5423F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="002C4BBF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ապահովում է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75469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C4BBF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աշխատանքները</w:t>
            </w:r>
            <w:r w:rsidR="002C4BBF"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3214F2" w:rsidRPr="00E5423F" w:rsidRDefault="002C4BBF" w:rsidP="0023324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E5423F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Խորհրդի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հաստատմանը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ներկայացնելու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 հանձնարարությամբ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տարեկան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ծրագրի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կազմումը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Խորհրդին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պարբերաբար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հետևում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3214F2" w:rsidRPr="00E5423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4F2" w:rsidRPr="00E5423F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իրականացմանը</w:t>
            </w:r>
            <w:r w:rsidR="00E061C0" w:rsidRPr="00E5423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2C4BBF" w:rsidRPr="00485AB2" w:rsidRDefault="002C4BBF" w:rsidP="0023324A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AB2746" w:rsidRPr="00E5423F" w:rsidRDefault="00AB2746" w:rsidP="0023324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E5423F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C810BC" w:rsidRPr="00E5423F" w:rsidRDefault="00C810BC" w:rsidP="00C810BC">
            <w:pPr>
              <w:pStyle w:val="ListParagraph"/>
              <w:numPr>
                <w:ilvl w:val="0"/>
                <w:numId w:val="31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>մասնակցել որակի ապահովմանն առնչվող հարցերի, խնդիրների շուրջ պետական մարմիններում, կազմակերպություններում, Խորհրդում կազմակերպվող քննարկումներին, բարձրացնել ոլորտ</w:t>
            </w:r>
            <w:r w:rsidR="00484518">
              <w:rPr>
                <w:rFonts w:ascii="GHEA Grapalat" w:hAnsi="GHEA Grapalat" w:cs="Sylfaen"/>
                <w:lang w:val="hy-AM"/>
              </w:rPr>
              <w:t>ներ</w:t>
            </w:r>
            <w:r w:rsidRPr="00E5423F">
              <w:rPr>
                <w:rFonts w:ascii="GHEA Grapalat" w:hAnsi="GHEA Grapalat" w:cs="Sylfaen"/>
                <w:lang w:val="hy-AM"/>
              </w:rPr>
              <w:t>ում առկա խնդիրները և ռիսկերը, ներկայացնել դրանց լուծման տարբերակներ.</w:t>
            </w:r>
          </w:p>
          <w:p w:rsidR="00C810BC" w:rsidRPr="00E5423F" w:rsidRDefault="00C810BC" w:rsidP="00C810B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E5423F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աշխատողների կողմից</w:t>
            </w:r>
            <w:r w:rsidR="00175469"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</w:t>
            </w:r>
            <w:r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>Տեսչական մարմնում ներքին կարգապահական կանոնների և էթիկայի կանոնների պահպանման վիճակի վերաբերյալ տեղեկատվություն</w:t>
            </w:r>
            <w:r w:rsidRPr="00E5423F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C810BC" w:rsidRPr="00E5423F" w:rsidRDefault="00C810BC" w:rsidP="00C810B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E5423F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բողոքների պատճառների և արդյունքների, Տեսչական մարմնի, նրա աշխատողների գործողությունների կամ անգործության կամ նրա կողմից ընդունված իրավական ակտերի վերաբերյալ ստացված բողոքների վերաբերյալ տեղեկատվություն</w:t>
            </w:r>
            <w:r w:rsidRPr="00E5423F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C810BC" w:rsidRPr="00E5423F" w:rsidRDefault="00C810BC" w:rsidP="00C810B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E5423F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</w:t>
            </w:r>
            <w:r w:rsidR="00ED7904"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>ներ</w:t>
            </w:r>
            <w:r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>ում անվտանգության բարձրացմանը և ռիսկերի նվազեցմանն ուղղված գործողությունների վերաբերյալ տեղեկատվություն</w:t>
            </w:r>
            <w:r w:rsidRPr="00E5423F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C810BC" w:rsidRPr="00E5423F" w:rsidRDefault="001410BC" w:rsidP="00C810B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E5423F">
              <w:rPr>
                <w:rFonts w:ascii="GHEA Grapalat" w:eastAsia="Arial Armenian" w:hAnsi="GHEA Grapalat" w:cs="Sylfaen"/>
                <w:lang w:val="hy-AM"/>
              </w:rPr>
              <w:t xml:space="preserve">Տեսչական մարմնի համապատասխան ստորաբաժանումներից </w:t>
            </w:r>
            <w:r w:rsidR="00C810BC" w:rsidRPr="00E5423F">
              <w:rPr>
                <w:rFonts w:ascii="GHEA Grapalat" w:hAnsi="GHEA Grapalat"/>
                <w:bCs/>
                <w:lang w:val="hy-AM"/>
              </w:rPr>
              <w:t>պահանջել ներկայացնել</w:t>
            </w:r>
            <w:r w:rsidRPr="00E5423F">
              <w:rPr>
                <w:rFonts w:ascii="GHEA Grapalat" w:hAnsi="GHEA Grapalat"/>
                <w:bCs/>
                <w:lang w:val="hy-AM"/>
              </w:rPr>
              <w:t xml:space="preserve"> վերջիններիս</w:t>
            </w:r>
            <w:r w:rsidR="00C810BC" w:rsidRPr="00E5423F">
              <w:rPr>
                <w:rFonts w:ascii="GHEA Grapalat" w:eastAsia="Arial Armenian" w:hAnsi="GHEA Grapalat" w:cs="Sylfaen"/>
                <w:lang w:val="hy-AM"/>
              </w:rPr>
              <w:t xml:space="preserve"> գործունեության  արդյունավետ կազմակերպման նպատակով անհրաժեշտ տեղեկատվություն, ինչպես նաև ներկայացնել Տեսչական մարմնի գործունեության կատարելագործման վերաբերյալ առաջարկություններ.</w:t>
            </w:r>
          </w:p>
          <w:p w:rsidR="00C810BC" w:rsidRPr="00E5423F" w:rsidRDefault="00C810BC" w:rsidP="00C810BC">
            <w:pPr>
              <w:pStyle w:val="ListParagraph"/>
              <w:numPr>
                <w:ilvl w:val="0"/>
                <w:numId w:val="31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 xml:space="preserve">Տեսչական մարմնի կառուցվածքային ստորաբաժանումներից, այլ մարմիններից, պաշտոնատար </w:t>
            </w:r>
            <w:r w:rsidRPr="00E5423F">
              <w:rPr>
                <w:rFonts w:ascii="GHEA Grapalat" w:hAnsi="GHEA Grapalat" w:cs="Sylfaen"/>
                <w:lang w:val="hy-AM"/>
              </w:rPr>
              <w:lastRenderedPageBreak/>
              <w:t>անձանցից պահանջել Վարչության առջև դրված գործառույթների և խնդիրների իրականացման հետ կապված անհրաժեշտ տեղեկատվություն և նյութեր.</w:t>
            </w:r>
          </w:p>
          <w:p w:rsidR="00C810BC" w:rsidRPr="00E5423F" w:rsidRDefault="00C810BC" w:rsidP="00C810BC">
            <w:pPr>
              <w:pStyle w:val="ListParagraph"/>
              <w:numPr>
                <w:ilvl w:val="0"/>
                <w:numId w:val="31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>Տեսչական մարմնի  ղեկավարին և Խորհրդին, ըստ անհրաժեշտության, ներկայացնել առաջարկություններ Վարչության աշխատանքներին մասնագետներ, փորձագետներ ներգրավելու վերաբերյալ.</w:t>
            </w:r>
          </w:p>
          <w:p w:rsidR="00C810BC" w:rsidRPr="00E5423F" w:rsidRDefault="00C810BC" w:rsidP="00C810BC">
            <w:pPr>
              <w:pStyle w:val="ListParagraph"/>
              <w:numPr>
                <w:ilvl w:val="0"/>
                <w:numId w:val="31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>Տեսչական մարմնի ղեկավարին և Խորհրդին, ըստ անհրաժեշտության, ներկայացնել առաջարկություններ աշխատանքային խմբեր կազմավորելու վերաբերյալ.</w:t>
            </w:r>
          </w:p>
          <w:p w:rsidR="00C810BC" w:rsidRPr="00E5423F" w:rsidRDefault="00C810BC" w:rsidP="00C810BC">
            <w:pPr>
              <w:pStyle w:val="ListParagraph"/>
              <w:numPr>
                <w:ilvl w:val="0"/>
                <w:numId w:val="31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 xml:space="preserve">Վարչության առջև դրված խնդիրների և գործառույթների իրականացման հետ կապված հրավիրել խորհրդակցություններ, ինչպես նաև մասնակցել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60748E" w:rsidRPr="00E5423F" w:rsidRDefault="00A36310" w:rsidP="0023324A">
            <w:pPr>
              <w:pStyle w:val="ListParagraph"/>
              <w:tabs>
                <w:tab w:val="left" w:pos="284"/>
              </w:tabs>
              <w:spacing w:after="0"/>
              <w:ind w:left="0"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5423F">
              <w:rPr>
                <w:rFonts w:ascii="GHEA Grapalat" w:hAnsi="GHEA Grapalat"/>
                <w:lang w:val="af-ZA"/>
              </w:rPr>
              <w:t xml:space="preserve"> </w:t>
            </w:r>
          </w:p>
          <w:p w:rsidR="00AB2746" w:rsidRPr="00E5423F" w:rsidRDefault="00AB2746" w:rsidP="0023324A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E5423F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5E6118" w:rsidRPr="00E5423F" w:rsidRDefault="005E6118" w:rsidP="0023324A">
            <w:pPr>
              <w:pStyle w:val="ListParagraph"/>
              <w:numPr>
                <w:ilvl w:val="0"/>
                <w:numId w:val="29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 w:cs="Sylfaen"/>
                <w:lang w:val="af-ZA"/>
              </w:rPr>
              <w:t>ո</w:t>
            </w:r>
            <w:r w:rsidRPr="00E5423F">
              <w:rPr>
                <w:rFonts w:ascii="GHEA Grapalat" w:hAnsi="GHEA Grapalat" w:cs="Sylfaen"/>
                <w:lang w:val="hy-AM"/>
              </w:rPr>
              <w:t xml:space="preserve">ւսումնասիրել </w:t>
            </w:r>
            <w:r w:rsidR="00257A4A" w:rsidRPr="00E5423F">
              <w:rPr>
                <w:rFonts w:ascii="GHEA Grapalat" w:hAnsi="GHEA Grapalat" w:cs="Sylfaen"/>
                <w:lang w:val="hy-AM"/>
              </w:rPr>
              <w:t xml:space="preserve">և վերլուծել Տեսչական մարմնի կառուցվածքային և տարածքային ստորաբաժանումների կողմից </w:t>
            </w:r>
            <w:r w:rsidR="00EF68AF" w:rsidRPr="00E5423F">
              <w:rPr>
                <w:rFonts w:ascii="GHEA Grapalat" w:hAnsi="GHEA Grapalat" w:cs="Sylfaen"/>
                <w:lang w:val="hy-AM"/>
              </w:rPr>
              <w:t>իրականացված աշխատանքների վերաբերյալ</w:t>
            </w:r>
            <w:r w:rsidRPr="00E5423F">
              <w:rPr>
                <w:rFonts w:ascii="GHEA Grapalat" w:hAnsi="GHEA Grapalat" w:cs="Sylfaen"/>
                <w:lang w:val="hy-AM"/>
              </w:rPr>
              <w:t xml:space="preserve"> հաշվետվությունները.</w:t>
            </w:r>
          </w:p>
          <w:p w:rsidR="005E6118" w:rsidRPr="00E5423F" w:rsidRDefault="005E6118" w:rsidP="0023324A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0F2A6E" w:rsidRPr="00E5423F">
              <w:rPr>
                <w:rFonts w:ascii="GHEA Grapalat" w:hAnsi="GHEA Grapalat"/>
                <w:lang w:val="hy-AM"/>
              </w:rPr>
              <w:t>Տեսչական մարմնի գործունեությանն առնչվող</w:t>
            </w:r>
            <w:r w:rsidRPr="00E5423F">
              <w:rPr>
                <w:rFonts w:ascii="GHEA Grapalat" w:hAnsi="GHEA Grapalat"/>
                <w:lang w:val="hy-AM"/>
              </w:rPr>
              <w:t xml:space="preserve"> իրավական ակտերը.</w:t>
            </w:r>
          </w:p>
          <w:p w:rsidR="005E6118" w:rsidRPr="00E5423F" w:rsidRDefault="005E6118" w:rsidP="0023324A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/>
                <w:lang w:val="hy-AM"/>
              </w:rPr>
              <w:t>պարբերաբար հաշվետվություններ ներկայացնել Տեսչական մարմնի ղեկավարին՝ Տեսչական մարմնի դեմ ներկայացված դիմում-բողոքների վերլուծության  և դրանց արդյունքների վերաբերյալ.</w:t>
            </w:r>
          </w:p>
          <w:p w:rsidR="00C543B3" w:rsidRPr="00E5423F" w:rsidRDefault="00C543B3" w:rsidP="00C543B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 xml:space="preserve">Տեսչական  մարմնի աշխատողների կողմից կատարված կարգապահական խախտումների պատճառների ուսումնասիրությունների արդյունքում </w:t>
            </w:r>
            <w:r w:rsidR="00257A4A" w:rsidRPr="00E5423F">
              <w:rPr>
                <w:rFonts w:ascii="GHEA Grapalat" w:hAnsi="GHEA Grapalat" w:cs="Sylfaen"/>
                <w:lang w:val="hy-AM"/>
              </w:rPr>
              <w:t xml:space="preserve">Տեսչական մարնի ղեկավարին և </w:t>
            </w:r>
            <w:r w:rsidRPr="00E5423F">
              <w:rPr>
                <w:rFonts w:ascii="GHEA Grapalat" w:hAnsi="GHEA Grapalat" w:cs="Sylfaen"/>
                <w:lang w:val="hy-AM"/>
              </w:rPr>
              <w:t>Խորհրդին ներկայացնել դրանց վերացման ուղղությամբ համապատասխան առաջարկություններ, գործողությունների ծրագիր.</w:t>
            </w:r>
          </w:p>
          <w:p w:rsidR="00C543B3" w:rsidRPr="00E5423F" w:rsidRDefault="00C543B3" w:rsidP="00C543B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>ուսումնասիրել Տեսչական մարմնում ներքին կարգապահական կանոնների և էթիկայի կանոնների պահպանման վիճակը և դրա վերաբերյալ վերլուծություն</w:t>
            </w:r>
            <w:r w:rsidR="00FD7DBB"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>ը</w:t>
            </w:r>
            <w:r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ներկայացնել </w:t>
            </w:r>
            <w:r w:rsidR="00257A4A"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Տեսչական մարմնի ղեկավարին և </w:t>
            </w:r>
            <w:r w:rsidRPr="00E5423F">
              <w:rPr>
                <w:rFonts w:ascii="GHEA Grapalat" w:eastAsia="Calibri" w:hAnsi="GHEA Grapalat"/>
                <w:shd w:val="clear" w:color="auto" w:fill="FFFFFF"/>
                <w:lang w:val="hy-AM"/>
              </w:rPr>
              <w:t>Խորհուրդ.</w:t>
            </w:r>
          </w:p>
          <w:p w:rsidR="00C543B3" w:rsidRPr="00E5423F" w:rsidRDefault="00C543B3" w:rsidP="00C543B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>հետևել մշակված ընթացակարգերի, ռազմավարական և տարեկան ծրագրերի համաձայն՝ հաշվետվությունների կազմման և առաջարկների ներկայացման,  դրանց կատարման մասով հետագա ձեռնարկված գործողությունների կատարմանը, անհրաժեշտության դեպքում ցուցաբերել մեթոդական աջակցություն.</w:t>
            </w:r>
          </w:p>
          <w:p w:rsidR="00C543B3" w:rsidRPr="00E5423F" w:rsidRDefault="00C543B3" w:rsidP="00C543B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hAnsi="GHEA Grapalat"/>
                <w:shd w:val="clear" w:color="auto" w:fill="FFFFFF"/>
                <w:lang w:val="hy-AM"/>
              </w:rPr>
              <w:t xml:space="preserve"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մշակել առաջարկություններ և ներկայացնել </w:t>
            </w:r>
            <w:r w:rsidR="00257A4A" w:rsidRPr="00E5423F">
              <w:rPr>
                <w:rFonts w:ascii="GHEA Grapalat" w:hAnsi="GHEA Grapalat"/>
                <w:shd w:val="clear" w:color="auto" w:fill="FFFFFF"/>
                <w:lang w:val="hy-AM"/>
              </w:rPr>
              <w:t xml:space="preserve">Տեսչական մարմնի ղեկավարին և </w:t>
            </w:r>
            <w:r w:rsidRPr="00E5423F">
              <w:rPr>
                <w:rFonts w:ascii="GHEA Grapalat" w:hAnsi="GHEA Grapalat"/>
                <w:shd w:val="clear" w:color="auto" w:fill="FFFFFF"/>
                <w:lang w:val="hy-AM"/>
              </w:rPr>
              <w:t>Խորհուրդ</w:t>
            </w:r>
            <w:r w:rsidRPr="00E5423F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C543B3" w:rsidRPr="00E5423F" w:rsidRDefault="00C543B3" w:rsidP="00C543B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hAnsi="GHEA Grapalat"/>
                <w:shd w:val="clear" w:color="auto" w:fill="FFFFFF"/>
                <w:lang w:val="hy-AM"/>
              </w:rPr>
              <w:t>ուսումնասիրել, վերլուծել Տեսչական մարմնի վերահսկողության ոլորտ</w:t>
            </w:r>
            <w:r w:rsidR="00E5423F" w:rsidRPr="00E5423F">
              <w:rPr>
                <w:rFonts w:ascii="GHEA Grapalat" w:hAnsi="GHEA Grapalat"/>
                <w:shd w:val="clear" w:color="auto" w:fill="FFFFFF"/>
                <w:lang w:val="hy-AM"/>
              </w:rPr>
              <w:t>ներ</w:t>
            </w:r>
            <w:r w:rsidRPr="00E5423F">
              <w:rPr>
                <w:rFonts w:ascii="GHEA Grapalat" w:hAnsi="GHEA Grapalat"/>
                <w:shd w:val="clear" w:color="auto" w:fill="FFFFFF"/>
                <w:lang w:val="hy-AM"/>
              </w:rPr>
              <w:t xml:space="preserve">ում անվտանգության բարձրացմանը և ռիսկերի նվազեցմանն ուղղված գործողությունները, վերհանել թերություններն ու մշակել դրանց վերացման, ռիսկերի նվազեցման գործողությունների ծրագիր և համապատասխան առաջարկություններ ներկայացնել </w:t>
            </w:r>
            <w:r w:rsidR="00257A4A" w:rsidRPr="00E5423F">
              <w:rPr>
                <w:rFonts w:ascii="GHEA Grapalat" w:hAnsi="GHEA Grapalat"/>
                <w:shd w:val="clear" w:color="auto" w:fill="FFFFFF"/>
                <w:lang w:val="hy-AM"/>
              </w:rPr>
              <w:t xml:space="preserve">Տեսչական մարմնի ղեկավարին և </w:t>
            </w:r>
            <w:r w:rsidRPr="00E5423F">
              <w:rPr>
                <w:rFonts w:ascii="GHEA Grapalat" w:hAnsi="GHEA Grapalat"/>
                <w:shd w:val="clear" w:color="auto" w:fill="FFFFFF"/>
                <w:lang w:val="hy-AM"/>
              </w:rPr>
              <w:t xml:space="preserve">Խորհուրդ. </w:t>
            </w:r>
          </w:p>
          <w:p w:rsidR="00C543B3" w:rsidRPr="00E5423F" w:rsidRDefault="00C543B3" w:rsidP="00C543B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hAnsi="GHEA Grapalat" w:cs="Arial"/>
                <w:lang w:val="hy-AM"/>
              </w:rPr>
              <w:t xml:space="preserve">կազմել արձանագրություն ուսումնասիրության արդյունքում վեր հանված տվյալների վերաբերյալ, </w:t>
            </w:r>
            <w:r w:rsidRPr="00E5423F">
              <w:rPr>
                <w:rFonts w:ascii="GHEA Grapalat" w:hAnsi="GHEA Grapalat" w:cs="Arial"/>
                <w:lang w:val="hy-AM"/>
              </w:rPr>
              <w:lastRenderedPageBreak/>
              <w:t>տալ եզրակացություն համապատասխան ստորաբաժանման գործունեության և բացահայտված ռիսկերի վերաբերյալ</w:t>
            </w:r>
            <w:r w:rsidRPr="00E5423F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C543B3" w:rsidRPr="00E5423F" w:rsidRDefault="00C543B3" w:rsidP="00C543B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eastAsia="Times New Roman" w:hAnsi="GHEA Grapalat"/>
                <w:lang w:val="hy-AM"/>
              </w:rPr>
              <w:t>հետևել Խորհրդի կողմից հաստատված որակի ապահովման տարեկան ծրագրի իրականացմանը</w:t>
            </w:r>
            <w:r w:rsidRPr="00E5423F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C543B3" w:rsidRPr="00E5423F" w:rsidRDefault="00C543B3" w:rsidP="00C543B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hAnsi="GHEA Grapalat" w:cs="IRTEK Courier"/>
                <w:lang w:val="hy-AM"/>
              </w:rPr>
              <w:t>Տեսչական մարմնի կառուցվածքային և տարածքային ստորաբաժանումներին վերապահված գործառույթների կատարման նկատմամբ հսկողության իրականացման արդյունքների վերաբերյալ համապատասխան առաջարկություններ</w:t>
            </w:r>
            <w:r w:rsidR="00257A4A" w:rsidRPr="00E5423F">
              <w:rPr>
                <w:rFonts w:ascii="GHEA Grapalat" w:hAnsi="GHEA Grapalat" w:cs="IRTEK Courier"/>
                <w:lang w:val="hy-AM"/>
              </w:rPr>
              <w:t xml:space="preserve"> ներկայացնել Տեսչական մարմնի ղեկա</w:t>
            </w:r>
            <w:r w:rsidR="000908FA" w:rsidRPr="00E5423F">
              <w:rPr>
                <w:rFonts w:ascii="GHEA Grapalat" w:hAnsi="GHEA Grapalat" w:cs="IRTEK Courier"/>
                <w:lang w:val="hy-AM"/>
              </w:rPr>
              <w:t>վ</w:t>
            </w:r>
            <w:r w:rsidR="00257A4A" w:rsidRPr="00E5423F">
              <w:rPr>
                <w:rFonts w:ascii="GHEA Grapalat" w:hAnsi="GHEA Grapalat" w:cs="IRTEK Courier"/>
                <w:lang w:val="hy-AM"/>
              </w:rPr>
              <w:t>արին և Խորհուրդ</w:t>
            </w:r>
            <w:r w:rsidR="00257A4A" w:rsidRPr="00E5423F">
              <w:rPr>
                <w:rFonts w:ascii="Cambria Math" w:hAnsi="Cambria Math" w:cs="Cambria Math"/>
                <w:lang w:val="hy-AM"/>
              </w:rPr>
              <w:t>․</w:t>
            </w:r>
          </w:p>
          <w:p w:rsidR="00C543B3" w:rsidRPr="00E5423F" w:rsidRDefault="00C543B3" w:rsidP="00C543B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>Վարչության լիազորությունների շրջանակներում հետևել առաջարկությունների, հաշվետվությունների, տեղեկանքների, միջնորդագրերի, զեկուցագրերի և այլ գրությունների նախապատրաստման աշխատանքներին, անհրաժեշտության դեպքում, ցուցաբերել մեթոդական աջակցություն.</w:t>
            </w:r>
          </w:p>
          <w:p w:rsidR="00AB2746" w:rsidRPr="00485AB2" w:rsidRDefault="00C543B3" w:rsidP="00485AB2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>ո</w:t>
            </w:r>
            <w:r w:rsidRPr="00E5423F">
              <w:rPr>
                <w:rFonts w:ascii="GHEA Grapalat" w:eastAsia="Sylfaen" w:hAnsi="GHEA Grapalat" w:cs="Sylfaen"/>
                <w:lang w:val="hy-AM"/>
              </w:rPr>
              <w:t>ւսումնասիրել Վարչության գործառույթները կանոնակարգող և գործառույթների իրականացմանն առնչվող իրավական ակտերը, օրենսդրության հակասությունների, բացերի հայտնաբերման դեպքում ներկայացնել դրանց վերացմանն ուղղված առաջարկություններ</w:t>
            </w:r>
            <w:r w:rsidR="00485AB2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</w:tc>
      </w:tr>
      <w:tr w:rsidR="00AB2746" w:rsidRPr="00E5423F" w:rsidTr="005A7592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1B80" w:rsidRPr="00E5423F" w:rsidRDefault="00591B80" w:rsidP="0023324A">
            <w:pPr>
              <w:tabs>
                <w:tab w:val="left" w:pos="285"/>
              </w:tabs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E5423F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E5423F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BD3076" w:rsidRPr="0024582F" w:rsidRDefault="00591B80" w:rsidP="0024582F">
            <w:pPr>
              <w:tabs>
                <w:tab w:val="left" w:pos="285"/>
              </w:tabs>
              <w:spacing w:after="0"/>
              <w:rPr>
                <w:rFonts w:ascii="GHEA Grapalat" w:eastAsia="Sylfaen" w:hAnsi="GHEA Grapalat" w:cs="Sylfaen"/>
                <w:b/>
                <w:lang w:val="hy-AM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BD3076" w:rsidRPr="00DB65C1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Սոցիալականգիտություններ, լրագրություն և տեղեկատվականգիտություններ</w:t>
                  </w:r>
                </w:p>
              </w:tc>
            </w:tr>
            <w:tr w:rsidR="00BD3076" w:rsidRPr="00DB65C1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Սոցիալական և վարքաբանականգիտություններ</w:t>
                  </w:r>
                </w:p>
              </w:tc>
            </w:tr>
            <w:tr w:rsidR="00BD3076" w:rsidRPr="00DB65C1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  <w:tr w:rsidR="00BD3076" w:rsidRPr="00DB65C1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BD3076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</w:tbl>
          <w:p w:rsidR="00BD3076" w:rsidRPr="00C224C4" w:rsidRDefault="00BD3076" w:rsidP="00BD3076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BD3076" w:rsidRPr="00DB65C1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D3076" w:rsidRPr="00DB65C1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 և վարչարարություն</w:t>
                  </w:r>
                </w:p>
              </w:tc>
            </w:tr>
            <w:tr w:rsidR="00BD3076" w:rsidRPr="00DB65C1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 և վարչարարություն</w:t>
                  </w:r>
                </w:p>
              </w:tc>
            </w:tr>
            <w:tr w:rsidR="00BD3076" w:rsidRPr="00DB65C1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3076" w:rsidRPr="00C224C4" w:rsidRDefault="00BD3076" w:rsidP="00BD307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</w:t>
                  </w:r>
                </w:p>
              </w:tc>
            </w:tr>
          </w:tbl>
          <w:p w:rsidR="00BD3076" w:rsidRPr="00C224C4" w:rsidRDefault="00BD3076" w:rsidP="00BD3076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BD3076" w:rsidRPr="00DB65C1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D3076" w:rsidRPr="00DB65C1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BD3076" w:rsidRPr="00DB65C1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BD3076" w:rsidRPr="00DB65C1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BD3076" w:rsidRDefault="00BD3076" w:rsidP="0023324A">
            <w:pPr>
              <w:tabs>
                <w:tab w:val="left" w:pos="285"/>
              </w:tabs>
              <w:spacing w:after="0"/>
              <w:rPr>
                <w:rFonts w:ascii="GHEA Grapalat" w:eastAsia="Sylfaen" w:hAnsi="GHEA Grapalat" w:cs="Sylfaen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>կ</w:t>
            </w:r>
            <w:r w:rsidRPr="00BD3076">
              <w:rPr>
                <w:rFonts w:ascii="GHEA Grapalat" w:eastAsia="Sylfaen" w:hAnsi="GHEA Grapalat" w:cs="Sylfaen"/>
                <w:lang w:val="hy-AM"/>
              </w:rPr>
              <w:t>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BD3076" w:rsidRPr="00DB65C1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BD3076" w:rsidRPr="00DB65C1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BD3076" w:rsidRPr="00DB65C1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BD3076" w:rsidRPr="00DB65C1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3076" w:rsidRPr="00C224C4" w:rsidRDefault="00BD3076" w:rsidP="00BD3076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042101.00.7</w:t>
                  </w: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 xml:space="preserve"> Իրավագիտություն</w:t>
                  </w:r>
                </w:p>
              </w:tc>
            </w:tr>
          </w:tbl>
          <w:p w:rsidR="00591B80" w:rsidRPr="00E5423F" w:rsidRDefault="00591B80" w:rsidP="0023324A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591B80" w:rsidRPr="00E5423F" w:rsidRDefault="00591B80" w:rsidP="0023324A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5423F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E5423F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E5423F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E5423F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591B80" w:rsidRPr="00E5423F" w:rsidRDefault="00591B80" w:rsidP="0023324A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AB2746" w:rsidRPr="00E5423F" w:rsidRDefault="00555B88" w:rsidP="0023324A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>Հանրային ծառայության առնվազն երեք տարվա ստաժ կամ չորս տարվա մասնագիտական աշխատանքային ստաժ կամ տնտեսագիտության կամ իրավունքի բնագավառում չորս տարվա աշխատանքային ստաժ։</w:t>
            </w:r>
          </w:p>
          <w:p w:rsidR="00591B80" w:rsidRPr="00E5423F" w:rsidRDefault="00591B80" w:rsidP="0023324A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5423F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591B80" w:rsidRPr="00E5423F" w:rsidRDefault="00591B80" w:rsidP="0023324A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591B80" w:rsidRPr="00E5423F" w:rsidRDefault="00591B80" w:rsidP="002332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591B80" w:rsidRPr="00E5423F" w:rsidRDefault="00591B80" w:rsidP="002332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591B80" w:rsidRPr="00E5423F" w:rsidRDefault="00591B80" w:rsidP="002332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591B80" w:rsidRPr="00E5423F" w:rsidRDefault="00591B80" w:rsidP="002332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591B80" w:rsidRPr="00E5423F" w:rsidRDefault="00591B80" w:rsidP="002332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591B80" w:rsidRPr="005F0E72" w:rsidRDefault="00591B80" w:rsidP="005F0E7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5423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591B80" w:rsidRPr="00E5423F" w:rsidRDefault="00591B80" w:rsidP="0023324A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E5423F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555B88" w:rsidRPr="00E5423F" w:rsidRDefault="00555B88" w:rsidP="00555B88">
            <w:pPr>
              <w:pStyle w:val="ListParagraph"/>
              <w:numPr>
                <w:ilvl w:val="0"/>
                <w:numId w:val="30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E5423F">
              <w:rPr>
                <w:rFonts w:ascii="GHEA Grapalat" w:hAnsi="GHEA Grapalat"/>
              </w:rPr>
              <w:t>Բանակցությունների վարում</w:t>
            </w:r>
          </w:p>
          <w:p w:rsidR="00555B88" w:rsidRPr="00E5423F" w:rsidRDefault="00555B88" w:rsidP="00555B88">
            <w:pPr>
              <w:pStyle w:val="ListParagraph"/>
              <w:numPr>
                <w:ilvl w:val="0"/>
                <w:numId w:val="30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E5423F">
              <w:rPr>
                <w:rFonts w:ascii="GHEA Grapalat" w:hAnsi="GHEA Grapalat"/>
              </w:rPr>
              <w:t>Փոփոխությունների կառավարում</w:t>
            </w:r>
          </w:p>
          <w:p w:rsidR="00555B88" w:rsidRPr="00E5423F" w:rsidRDefault="00555B88" w:rsidP="00555B88">
            <w:pPr>
              <w:pStyle w:val="ListParagraph"/>
              <w:numPr>
                <w:ilvl w:val="0"/>
                <w:numId w:val="30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E5423F">
              <w:rPr>
                <w:rFonts w:ascii="GHEA Grapalat" w:hAnsi="GHEA Grapalat"/>
              </w:rPr>
              <w:t>Կոնֆլիկտների կառավարում</w:t>
            </w:r>
          </w:p>
          <w:p w:rsidR="00555B88" w:rsidRPr="00E5423F" w:rsidRDefault="00555B88" w:rsidP="00555B88">
            <w:pPr>
              <w:pStyle w:val="ListParagraph"/>
              <w:numPr>
                <w:ilvl w:val="0"/>
                <w:numId w:val="30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E5423F">
              <w:rPr>
                <w:rFonts w:ascii="GHEA Grapalat" w:hAnsi="GHEA Grapalat"/>
              </w:rPr>
              <w:t>Բողոքների բավարարում</w:t>
            </w:r>
          </w:p>
          <w:p w:rsidR="00555B88" w:rsidRPr="00E5423F" w:rsidRDefault="00555B88" w:rsidP="00555B88">
            <w:pPr>
              <w:pStyle w:val="ListParagraph"/>
              <w:numPr>
                <w:ilvl w:val="0"/>
                <w:numId w:val="30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E5423F">
              <w:rPr>
                <w:rFonts w:ascii="GHEA Grapalat" w:hAnsi="GHEA Grapalat"/>
              </w:rPr>
              <w:t>Ժամանակի կառավարում</w:t>
            </w:r>
          </w:p>
          <w:p w:rsidR="00555B88" w:rsidRPr="00E5423F" w:rsidRDefault="00555B88" w:rsidP="00555B88">
            <w:pPr>
              <w:pStyle w:val="ListParagraph"/>
              <w:numPr>
                <w:ilvl w:val="0"/>
                <w:numId w:val="30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E5423F">
              <w:rPr>
                <w:rFonts w:ascii="GHEA Grapalat" w:hAnsi="GHEA Grapalat"/>
              </w:rPr>
              <w:t>Ելույթների նախապատրաստում և կազմակերպում</w:t>
            </w:r>
          </w:p>
          <w:p w:rsidR="00AB2746" w:rsidRPr="00E5423F" w:rsidRDefault="00555B88" w:rsidP="00555B88">
            <w:pPr>
              <w:pStyle w:val="ListParagraph"/>
              <w:numPr>
                <w:ilvl w:val="0"/>
                <w:numId w:val="30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E5423F">
              <w:rPr>
                <w:rFonts w:ascii="GHEA Grapalat" w:hAnsi="GHEA Grapalat"/>
              </w:rPr>
              <w:t>Ժողովների և խորհրդակցությունների կազմակերպում և վարում</w:t>
            </w:r>
          </w:p>
        </w:tc>
      </w:tr>
      <w:tr w:rsidR="00AB2746" w:rsidRPr="00DB65C1" w:rsidTr="005A7592">
        <w:trPr>
          <w:trHeight w:val="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5569" w:rsidRPr="00E5423F" w:rsidRDefault="00225569" w:rsidP="00225569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E5423F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lastRenderedPageBreak/>
              <w:t xml:space="preserve">4. </w:t>
            </w:r>
            <w:r w:rsidRPr="00E5423F">
              <w:rPr>
                <w:rFonts w:ascii="GHEA Grapalat" w:eastAsia="Times New Roman" w:hAnsi="GHEA Grapalat" w:cs="Sylfaen"/>
                <w:b/>
                <w:bCs/>
                <w:lang w:val="hy-AM"/>
              </w:rPr>
              <w:t>Կազմակերպական</w:t>
            </w:r>
            <w:r w:rsidR="00257A4A" w:rsidRPr="00E5423F">
              <w:rPr>
                <w:rFonts w:ascii="GHEA Grapalat" w:eastAsia="Times New Roman" w:hAnsi="GHEA Grapalat" w:cs="Sylfaen"/>
                <w:b/>
                <w:bCs/>
              </w:rPr>
              <w:t xml:space="preserve"> </w:t>
            </w:r>
            <w:r w:rsidRPr="00E5423F">
              <w:rPr>
                <w:rFonts w:ascii="GHEA Grapalat" w:eastAsia="Times New Roman" w:hAnsi="GHEA Grapalat" w:cs="Sylfaen"/>
                <w:b/>
                <w:bCs/>
                <w:lang w:val="hy-AM"/>
              </w:rPr>
              <w:t>շրջանակը</w:t>
            </w:r>
          </w:p>
          <w:p w:rsidR="00225569" w:rsidRPr="00E5423F" w:rsidRDefault="00225569" w:rsidP="00225569">
            <w:pPr>
              <w:spacing w:after="0"/>
              <w:rPr>
                <w:rFonts w:ascii="GHEA Grapalat" w:eastAsia="Times New Roman" w:hAnsi="GHEA Grapalat" w:cs="Sylfaen"/>
                <w:b/>
                <w:bCs/>
                <w:lang w:val="hy-AM"/>
              </w:rPr>
            </w:pPr>
            <w:r w:rsidRPr="00E5423F">
              <w:rPr>
                <w:rFonts w:ascii="GHEA Grapalat" w:eastAsia="Times New Roman" w:hAnsi="GHEA Grapalat" w:cs="Sylfaen"/>
                <w:b/>
                <w:bCs/>
                <w:lang w:val="hy-AM"/>
              </w:rPr>
              <w:t>4.1. Աշխատանքի կազմակերպման և ղեկավարման պատասխանատվությունը</w:t>
            </w:r>
          </w:p>
          <w:p w:rsidR="00225569" w:rsidRPr="00E5423F" w:rsidRDefault="00225569" w:rsidP="00225569">
            <w:pPr>
              <w:spacing w:after="0"/>
              <w:jc w:val="both"/>
              <w:rPr>
                <w:rFonts w:ascii="GHEA Grapalat" w:eastAsia="Times New Roman" w:hAnsi="GHEA Grapalat" w:cs="Sylfaen"/>
                <w:b/>
                <w:bCs/>
                <w:lang w:val="hy-AM"/>
              </w:rPr>
            </w:pPr>
            <w:r w:rsidRPr="00E5423F">
              <w:rPr>
                <w:rFonts w:ascii="GHEA Grapalat" w:hAnsi="GHEA Grapalat"/>
                <w:lang w:val="hy-AM"/>
              </w:rPr>
              <w:t xml:space="preserve">Պատասխանատու է համապատասխան մարմնի կառուցվածքային ստորաբաժանման աշխատանքների կազմակերպման և ղեկավարման համար: </w:t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</w:p>
          <w:p w:rsidR="00225569" w:rsidRPr="00E5423F" w:rsidRDefault="00225569" w:rsidP="00225569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lang w:val="hy-AM"/>
              </w:rPr>
            </w:pPr>
            <w:r w:rsidRPr="00E5423F">
              <w:rPr>
                <w:rFonts w:ascii="GHEA Grapalat" w:eastAsia="Times New Roman" w:hAnsi="GHEA Grapalat" w:cs="Sylfaen"/>
                <w:b/>
                <w:bCs/>
                <w:lang w:val="hy-AM"/>
              </w:rPr>
              <w:t>4.2. Որոշումներ կայացնելու լիազորություններ</w:t>
            </w:r>
            <w:r w:rsidRPr="00E5423F">
              <w:rPr>
                <w:rFonts w:ascii="GHEA Grapalat" w:eastAsia="Times New Roman" w:hAnsi="GHEA Grapalat" w:cs="Sylfaen"/>
                <w:b/>
                <w:bCs/>
                <w:lang w:val="hy-AM"/>
              </w:rPr>
              <w:tab/>
            </w:r>
            <w:r w:rsidRPr="00E5423F">
              <w:rPr>
                <w:rFonts w:ascii="GHEA Grapalat" w:eastAsia="Times New Roman" w:hAnsi="GHEA Grapalat" w:cs="Sylfaen"/>
                <w:b/>
                <w:bCs/>
                <w:lang w:val="hy-AM"/>
              </w:rPr>
              <w:tab/>
            </w:r>
          </w:p>
          <w:p w:rsidR="00225569" w:rsidRPr="00E5423F" w:rsidRDefault="00225569" w:rsidP="00225569">
            <w:pPr>
              <w:spacing w:after="0"/>
              <w:ind w:right="9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/>
                <w:lang w:val="hy-AM"/>
              </w:rPr>
              <w:t xml:space="preserve">Կայացնում է որոշումներ համապատասխան մարմնի կառուցվածքային ստորաբաժանման աշխատանքների կազմակերպման և ղեկավարման շրջանակներում: </w:t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</w:p>
          <w:p w:rsidR="00225569" w:rsidRPr="00E5423F" w:rsidRDefault="00225569" w:rsidP="00225569">
            <w:pPr>
              <w:spacing w:after="0"/>
              <w:ind w:right="9"/>
              <w:jc w:val="both"/>
              <w:rPr>
                <w:rFonts w:ascii="GHEA Grapalat" w:eastAsia="Times New Roman" w:hAnsi="GHEA Grapalat" w:cs="Sylfaen"/>
                <w:b/>
                <w:bCs/>
                <w:lang w:val="hy-AM"/>
              </w:rPr>
            </w:pPr>
            <w:r w:rsidRPr="00E5423F">
              <w:rPr>
                <w:rFonts w:ascii="GHEA Grapalat" w:eastAsia="Times New Roman" w:hAnsi="GHEA Grapalat" w:cs="Sylfaen"/>
                <w:b/>
                <w:bCs/>
                <w:lang w:val="hy-AM"/>
              </w:rPr>
              <w:t>4.3. Գործունեության ազդեցություն</w:t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  <w:r w:rsidRPr="00E5423F">
              <w:rPr>
                <w:rFonts w:ascii="GHEA Grapalat" w:hAnsi="GHEA Grapalat"/>
                <w:lang w:val="hy-AM"/>
              </w:rPr>
              <w:tab/>
            </w:r>
          </w:p>
          <w:p w:rsidR="00225569" w:rsidRPr="00E5423F" w:rsidRDefault="00225569" w:rsidP="002255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E5423F">
              <w:rPr>
                <w:rFonts w:ascii="GHEA Grapalat" w:hAnsi="GHEA Grapalat" w:cs="Sylfaen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ազդեցություն:</w:t>
            </w:r>
          </w:p>
          <w:p w:rsidR="00225569" w:rsidRPr="00E5423F" w:rsidRDefault="00225569" w:rsidP="002255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E5423F">
              <w:rPr>
                <w:rFonts w:ascii="GHEA Grapalat" w:eastAsia="Times New Roman" w:hAnsi="GHEA Grapalat" w:cs="Sylfaen"/>
                <w:b/>
                <w:bCs/>
                <w:lang w:val="hy-AM"/>
              </w:rPr>
              <w:t>Շփումներ և ներկայացուցչություն</w:t>
            </w:r>
            <w:r w:rsidRPr="00E5423F">
              <w:rPr>
                <w:rFonts w:ascii="GHEA Grapalat" w:hAnsi="GHEA Grapalat"/>
                <w:lang w:val="hy-AM"/>
              </w:rPr>
              <w:t xml:space="preserve"> </w:t>
            </w:r>
          </w:p>
          <w:p w:rsidR="00225569" w:rsidRPr="00E5423F" w:rsidRDefault="00225569" w:rsidP="002255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/>
                <w:lang w:val="hy-AM"/>
              </w:rPr>
              <w:t xml:space="preserve">Շփվում և որպես ներկայացուցիչ հանդես է գալիս պետական մարմինների և </w:t>
            </w:r>
            <w:r w:rsidRPr="00E5423F">
              <w:rPr>
                <w:rFonts w:ascii="GHEA Grapalat" w:hAnsi="GHEA Grapalat"/>
                <w:lang w:val="hy-AM"/>
              </w:rPr>
              <w:lastRenderedPageBreak/>
              <w:t>կազմակերպությունների, օտարերկրյա պետությունների և միջազգային կազմակերպությունների ներկայացուցիչների հետ</w:t>
            </w:r>
            <w:r w:rsidR="00596C40" w:rsidRPr="00E5423F">
              <w:rPr>
                <w:rFonts w:ascii="GHEA Grapalat" w:hAnsi="GHEA Grapalat"/>
                <w:lang w:val="hy-AM"/>
              </w:rPr>
              <w:t>:</w:t>
            </w:r>
          </w:p>
          <w:p w:rsidR="00225569" w:rsidRPr="00E5423F" w:rsidRDefault="00225569" w:rsidP="002255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eastAsia="Times New Roman" w:hAnsi="GHEA Grapalat" w:cs="Sylfaen"/>
                <w:b/>
                <w:bCs/>
                <w:lang w:val="hy-AM"/>
              </w:rPr>
              <w:t>4.5. Խնդիրների բարդությունը և դրանց լուծումը</w:t>
            </w:r>
            <w:r w:rsidRPr="00E5423F">
              <w:rPr>
                <w:rFonts w:ascii="GHEA Grapalat" w:hAnsi="GHEA Grapalat"/>
                <w:b/>
                <w:lang w:val="hy-AM"/>
              </w:rPr>
              <w:tab/>
            </w:r>
            <w:r w:rsidRPr="00E5423F">
              <w:rPr>
                <w:rFonts w:ascii="GHEA Grapalat" w:hAnsi="GHEA Grapalat"/>
                <w:b/>
                <w:lang w:val="hy-AM"/>
              </w:rPr>
              <w:tab/>
            </w:r>
            <w:r w:rsidRPr="00E5423F">
              <w:rPr>
                <w:rFonts w:ascii="GHEA Grapalat" w:hAnsi="GHEA Grapalat"/>
                <w:b/>
                <w:lang w:val="hy-AM"/>
              </w:rPr>
              <w:tab/>
            </w:r>
            <w:r w:rsidRPr="00E5423F">
              <w:rPr>
                <w:rFonts w:ascii="GHEA Grapalat" w:hAnsi="GHEA Grapalat"/>
                <w:b/>
                <w:lang w:val="hy-AM"/>
              </w:rPr>
              <w:tab/>
            </w:r>
            <w:r w:rsidRPr="00E5423F">
              <w:rPr>
                <w:rFonts w:ascii="GHEA Grapalat" w:hAnsi="GHEA Grapalat"/>
                <w:b/>
                <w:lang w:val="hy-AM"/>
              </w:rPr>
              <w:tab/>
            </w:r>
            <w:r w:rsidRPr="00E5423F">
              <w:rPr>
                <w:rFonts w:ascii="GHEA Grapalat" w:hAnsi="GHEA Grapalat"/>
                <w:b/>
                <w:lang w:val="hy-AM"/>
              </w:rPr>
              <w:tab/>
            </w:r>
          </w:p>
          <w:p w:rsidR="00AB2746" w:rsidRPr="00E5423F" w:rsidRDefault="00225569" w:rsidP="002255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542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 լիազորությունների շրջանակներում բացահայտում, վերլուծում և գնահատում է համապատասխան մարմնի կառուցվածքային ստորաբաժանումների խնդիրները, դրանց տալիս է ստեղծագործական և այլընտրանքային լուծումներ։</w:t>
            </w:r>
          </w:p>
        </w:tc>
      </w:tr>
    </w:tbl>
    <w:p w:rsidR="00340F01" w:rsidRPr="00E5423F" w:rsidRDefault="00340F01" w:rsidP="0023324A">
      <w:pPr>
        <w:spacing w:after="0"/>
        <w:jc w:val="both"/>
        <w:rPr>
          <w:rFonts w:ascii="GHEA Grapalat" w:hAnsi="GHEA Grapalat"/>
          <w:lang w:val="hy-AM"/>
        </w:rPr>
      </w:pPr>
    </w:p>
    <w:sectPr w:rsidR="00340F01" w:rsidRPr="00E5423F" w:rsidSect="005A759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413C"/>
    <w:multiLevelType w:val="hybridMultilevel"/>
    <w:tmpl w:val="9FF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539F9"/>
    <w:multiLevelType w:val="multilevel"/>
    <w:tmpl w:val="F8DE28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C853C2"/>
    <w:multiLevelType w:val="hybridMultilevel"/>
    <w:tmpl w:val="032A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25FEB"/>
    <w:multiLevelType w:val="multilevel"/>
    <w:tmpl w:val="9B385F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EB4595"/>
    <w:multiLevelType w:val="hybridMultilevel"/>
    <w:tmpl w:val="5B40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46E8E"/>
    <w:multiLevelType w:val="hybridMultilevel"/>
    <w:tmpl w:val="36EC7290"/>
    <w:lvl w:ilvl="0" w:tplc="93ACD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D6ED8"/>
    <w:multiLevelType w:val="hybridMultilevel"/>
    <w:tmpl w:val="583A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3604"/>
    <w:multiLevelType w:val="hybridMultilevel"/>
    <w:tmpl w:val="02C8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1356B"/>
    <w:multiLevelType w:val="hybridMultilevel"/>
    <w:tmpl w:val="3460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9A28D3"/>
    <w:multiLevelType w:val="hybridMultilevel"/>
    <w:tmpl w:val="E1A4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D7EDC"/>
    <w:multiLevelType w:val="hybridMultilevel"/>
    <w:tmpl w:val="4282F9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F1962"/>
    <w:multiLevelType w:val="hybridMultilevel"/>
    <w:tmpl w:val="D8C8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B7F4B"/>
    <w:multiLevelType w:val="hybridMultilevel"/>
    <w:tmpl w:val="793A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A2601"/>
    <w:multiLevelType w:val="multilevel"/>
    <w:tmpl w:val="73DE8A5E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690C32"/>
    <w:multiLevelType w:val="hybridMultilevel"/>
    <w:tmpl w:val="143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4"/>
  </w:num>
  <w:num w:numId="5">
    <w:abstractNumId w:val="1"/>
  </w:num>
  <w:num w:numId="6">
    <w:abstractNumId w:val="27"/>
  </w:num>
  <w:num w:numId="7">
    <w:abstractNumId w:val="22"/>
  </w:num>
  <w:num w:numId="8">
    <w:abstractNumId w:val="18"/>
  </w:num>
  <w:num w:numId="9">
    <w:abstractNumId w:val="2"/>
  </w:num>
  <w:num w:numId="10">
    <w:abstractNumId w:val="5"/>
  </w:num>
  <w:num w:numId="11">
    <w:abstractNumId w:val="26"/>
  </w:num>
  <w:num w:numId="12">
    <w:abstractNumId w:val="25"/>
  </w:num>
  <w:num w:numId="13">
    <w:abstractNumId w:val="9"/>
  </w:num>
  <w:num w:numId="14">
    <w:abstractNumId w:val="17"/>
  </w:num>
  <w:num w:numId="15">
    <w:abstractNumId w:val="15"/>
  </w:num>
  <w:num w:numId="16">
    <w:abstractNumId w:val="28"/>
  </w:num>
  <w:num w:numId="17">
    <w:abstractNumId w:val="10"/>
  </w:num>
  <w:num w:numId="18">
    <w:abstractNumId w:val="20"/>
  </w:num>
  <w:num w:numId="19">
    <w:abstractNumId w:val="8"/>
  </w:num>
  <w:num w:numId="20">
    <w:abstractNumId w:val="3"/>
  </w:num>
  <w:num w:numId="21">
    <w:abstractNumId w:val="24"/>
  </w:num>
  <w:num w:numId="22">
    <w:abstractNumId w:val="11"/>
  </w:num>
  <w:num w:numId="23">
    <w:abstractNumId w:val="13"/>
  </w:num>
  <w:num w:numId="24">
    <w:abstractNumId w:val="23"/>
  </w:num>
  <w:num w:numId="25">
    <w:abstractNumId w:val="7"/>
  </w:num>
  <w:num w:numId="26">
    <w:abstractNumId w:val="12"/>
  </w:num>
  <w:num w:numId="27">
    <w:abstractNumId w:val="14"/>
  </w:num>
  <w:num w:numId="28">
    <w:abstractNumId w:val="30"/>
  </w:num>
  <w:num w:numId="29">
    <w:abstractNumId w:val="21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5458F"/>
    <w:rsid w:val="000908FA"/>
    <w:rsid w:val="000B2274"/>
    <w:rsid w:val="000F2A6E"/>
    <w:rsid w:val="000F2FC4"/>
    <w:rsid w:val="00134965"/>
    <w:rsid w:val="00137599"/>
    <w:rsid w:val="001410BC"/>
    <w:rsid w:val="00175469"/>
    <w:rsid w:val="001C5656"/>
    <w:rsid w:val="00225569"/>
    <w:rsid w:val="0022722C"/>
    <w:rsid w:val="0023324A"/>
    <w:rsid w:val="0024582F"/>
    <w:rsid w:val="00257A4A"/>
    <w:rsid w:val="002C4BBF"/>
    <w:rsid w:val="002F4156"/>
    <w:rsid w:val="00306D54"/>
    <w:rsid w:val="003214F2"/>
    <w:rsid w:val="00340F01"/>
    <w:rsid w:val="003E3F3C"/>
    <w:rsid w:val="00484518"/>
    <w:rsid w:val="00485AB2"/>
    <w:rsid w:val="004D3567"/>
    <w:rsid w:val="00500703"/>
    <w:rsid w:val="00516FD3"/>
    <w:rsid w:val="00541197"/>
    <w:rsid w:val="00553DB7"/>
    <w:rsid w:val="00555B88"/>
    <w:rsid w:val="00591B80"/>
    <w:rsid w:val="00596C40"/>
    <w:rsid w:val="005A7592"/>
    <w:rsid w:val="005E6118"/>
    <w:rsid w:val="005F0E72"/>
    <w:rsid w:val="0060748E"/>
    <w:rsid w:val="00692947"/>
    <w:rsid w:val="006A32A7"/>
    <w:rsid w:val="006B0195"/>
    <w:rsid w:val="006C0A20"/>
    <w:rsid w:val="007070C1"/>
    <w:rsid w:val="00747876"/>
    <w:rsid w:val="007F35AB"/>
    <w:rsid w:val="007F7016"/>
    <w:rsid w:val="00802B71"/>
    <w:rsid w:val="008326A7"/>
    <w:rsid w:val="008A212B"/>
    <w:rsid w:val="008A286D"/>
    <w:rsid w:val="00907402"/>
    <w:rsid w:val="00966E2B"/>
    <w:rsid w:val="009A7BD5"/>
    <w:rsid w:val="009C74D4"/>
    <w:rsid w:val="009E05BE"/>
    <w:rsid w:val="009F6DA6"/>
    <w:rsid w:val="00A041B3"/>
    <w:rsid w:val="00A36310"/>
    <w:rsid w:val="00AA52A5"/>
    <w:rsid w:val="00AB2746"/>
    <w:rsid w:val="00B2700C"/>
    <w:rsid w:val="00B36F7F"/>
    <w:rsid w:val="00B44A6B"/>
    <w:rsid w:val="00B613F9"/>
    <w:rsid w:val="00B739EB"/>
    <w:rsid w:val="00B9271A"/>
    <w:rsid w:val="00BD3076"/>
    <w:rsid w:val="00C543B3"/>
    <w:rsid w:val="00C810BC"/>
    <w:rsid w:val="00D06B60"/>
    <w:rsid w:val="00D717A5"/>
    <w:rsid w:val="00DB230D"/>
    <w:rsid w:val="00DB65C1"/>
    <w:rsid w:val="00DC5747"/>
    <w:rsid w:val="00DF45F5"/>
    <w:rsid w:val="00E061C0"/>
    <w:rsid w:val="00E5423F"/>
    <w:rsid w:val="00E95A15"/>
    <w:rsid w:val="00EC77EA"/>
    <w:rsid w:val="00ED7904"/>
    <w:rsid w:val="00EF68AF"/>
    <w:rsid w:val="00F20B9C"/>
    <w:rsid w:val="00F278E5"/>
    <w:rsid w:val="00F4001E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24BC"/>
  <w15:docId w15:val="{AA94FF46-22D4-4544-9834-3689B45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A36310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363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E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5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78</cp:revision>
  <dcterms:created xsi:type="dcterms:W3CDTF">2019-07-18T14:11:00Z</dcterms:created>
  <dcterms:modified xsi:type="dcterms:W3CDTF">2020-08-07T06:30:00Z</dcterms:modified>
</cp:coreProperties>
</file>